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Monday, June 16,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5:30</w:t>
      </w:r>
      <w:r w:rsidDel="00000000" w:rsidR="00000000" w:rsidRPr="00000000">
        <w:rPr>
          <w:color w:val="000000"/>
          <w:sz w:val="24"/>
          <w:szCs w:val="24"/>
          <w:rtl w:val="0"/>
        </w:rPr>
        <w:t xml:space="preserve"> pm</w:t>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G. </w:t>
      </w:r>
      <w:r w:rsidDel="00000000" w:rsidR="00000000" w:rsidRPr="00000000">
        <w:rPr>
          <w:sz w:val="24"/>
          <w:szCs w:val="24"/>
          <w:rtl w:val="0"/>
        </w:rPr>
        <w:t xml:space="preserve">Johnson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D. Tessaro (Executive), M. Wong (Executive),  </w:t>
      </w:r>
      <w:r w:rsidDel="00000000" w:rsidR="00000000" w:rsidRPr="00000000">
        <w:rPr>
          <w:color w:val="000000"/>
          <w:sz w:val="24"/>
          <w:szCs w:val="24"/>
          <w:rtl w:val="0"/>
        </w:rPr>
        <w:t xml:space="preserve">J. Seto (</w:t>
      </w:r>
      <w:r w:rsidDel="00000000" w:rsidR="00000000" w:rsidRPr="00000000">
        <w:rPr>
          <w:sz w:val="24"/>
          <w:szCs w:val="24"/>
          <w:rtl w:val="0"/>
        </w:rPr>
        <w:t xml:space="preserve">Secretary</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5:43 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Nettey</w:t>
      </w:r>
      <w:r w:rsidDel="00000000" w:rsidR="00000000" w:rsidRPr="00000000">
        <w:rPr>
          <w:color w:val="000000"/>
          <w:sz w:val="24"/>
          <w:szCs w:val="24"/>
          <w:rtl w:val="0"/>
        </w:rPr>
        <w:t xml:space="preserve">/</w:t>
      </w:r>
      <w:r w:rsidDel="00000000" w:rsidR="00000000" w:rsidRPr="00000000">
        <w:rPr>
          <w:sz w:val="24"/>
          <w:szCs w:val="24"/>
          <w:rtl w:val="0"/>
        </w:rPr>
        <w:t xml:space="preserve">Wong</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color w:val="000000"/>
          <w:sz w:val="24"/>
          <w:szCs w:val="24"/>
          <w:rtl w:val="0"/>
        </w:rPr>
        <w:t xml:space="preserve">- </w:t>
      </w:r>
      <w:r w:rsidDel="00000000" w:rsidR="00000000" w:rsidRPr="00000000">
        <w:rPr>
          <w:sz w:val="24"/>
          <w:szCs w:val="24"/>
          <w:rtl w:val="0"/>
        </w:rPr>
        <w:t xml:space="preserve">June 2, </w:t>
      </w:r>
      <w:r w:rsidDel="00000000" w:rsidR="00000000" w:rsidRPr="00000000">
        <w:rPr>
          <w:color w:val="000000"/>
          <w:sz w:val="24"/>
          <w:szCs w:val="24"/>
          <w:rtl w:val="0"/>
        </w:rPr>
        <w:t xml:space="preserve">202</w:t>
      </w:r>
      <w:r w:rsidDel="00000000" w:rsidR="00000000" w:rsidRPr="00000000">
        <w:rPr>
          <w:sz w:val="24"/>
          <w:szCs w:val="24"/>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(Nettey/Tessaro): “To approve the previous minutes as presented” </w:t>
        <w:br w:type="textWrapping"/>
        <w:tab/>
      </w:r>
    </w:p>
    <w:p w:rsidR="00000000" w:rsidDel="00000000" w:rsidP="00000000" w:rsidRDefault="00000000" w:rsidRPr="00000000" w14:paraId="00000007">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8">
      <w:pPr>
        <w:spacing w:after="0" w:before="258" w:line="240" w:lineRule="auto"/>
        <w:ind w:left="10" w:firstLine="0"/>
        <w:rPr>
          <w:sz w:val="24"/>
          <w:szCs w:val="24"/>
          <w:u w:val="single"/>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u w:val="single"/>
          <w:rtl w:val="0"/>
        </w:rPr>
        <w:t xml:space="preserve">Proposals</w:t>
      </w:r>
    </w:p>
    <w:p w:rsidR="00000000" w:rsidDel="00000000" w:rsidP="00000000" w:rsidRDefault="00000000" w:rsidRPr="00000000" w14:paraId="0000000A">
      <w:pPr>
        <w:spacing w:after="0" w:line="240" w:lineRule="auto"/>
        <w:ind w:left="720" w:firstLine="0"/>
        <w:rPr>
          <w:sz w:val="24"/>
          <w:szCs w:val="24"/>
        </w:rPr>
      </w:pPr>
      <w:r w:rsidDel="00000000" w:rsidR="00000000" w:rsidRPr="00000000">
        <w:rPr>
          <w:sz w:val="24"/>
          <w:szCs w:val="24"/>
          <w:rtl w:val="0"/>
        </w:rPr>
        <w:t xml:space="preserve">Zayne - three ideas to present - i) </w:t>
      </w:r>
      <w:r w:rsidDel="00000000" w:rsidR="00000000" w:rsidRPr="00000000">
        <w:rPr>
          <w:b w:val="1"/>
          <w:sz w:val="24"/>
          <w:szCs w:val="24"/>
          <w:rtl w:val="0"/>
        </w:rPr>
        <w:t xml:space="preserve">workshop tied to AI usage</w:t>
      </w:r>
      <w:r w:rsidDel="00000000" w:rsidR="00000000" w:rsidRPr="00000000">
        <w:rPr>
          <w:sz w:val="24"/>
          <w:szCs w:val="24"/>
          <w:rtl w:val="0"/>
        </w:rPr>
        <w:t xml:space="preserve"> - how we can help students with best practices - get Profs who are pro-AI or students who use AI - and offer best tips on how to use it properly without getting an academic offence. Invite profs from different disciplines ii) </w:t>
      </w:r>
      <w:r w:rsidDel="00000000" w:rsidR="00000000" w:rsidRPr="00000000">
        <w:rPr>
          <w:b w:val="1"/>
          <w:sz w:val="24"/>
          <w:szCs w:val="24"/>
          <w:rtl w:val="0"/>
        </w:rPr>
        <w:t xml:space="preserve">advice column</w:t>
      </w:r>
      <w:r w:rsidDel="00000000" w:rsidR="00000000" w:rsidRPr="00000000">
        <w:rPr>
          <w:sz w:val="24"/>
          <w:szCs w:val="24"/>
          <w:rtl w:val="0"/>
        </w:rPr>
        <w:t xml:space="preserve"> - concentrated place where students can ask and answer questions - possibly the website - an FAQ on website iii) </w:t>
      </w:r>
      <w:r w:rsidDel="00000000" w:rsidR="00000000" w:rsidRPr="00000000">
        <w:rPr>
          <w:b w:val="1"/>
          <w:sz w:val="24"/>
          <w:szCs w:val="24"/>
          <w:rtl w:val="0"/>
        </w:rPr>
        <w:t xml:space="preserve">Peer Support System</w:t>
      </w:r>
      <w:r w:rsidDel="00000000" w:rsidR="00000000" w:rsidRPr="00000000">
        <w:rPr>
          <w:sz w:val="24"/>
          <w:szCs w:val="24"/>
          <w:rtl w:val="0"/>
        </w:rPr>
        <w:t xml:space="preserve"> - that incorporates a mental health component - how would we do it so that students would want to do it.</w:t>
      </w:r>
    </w:p>
    <w:p w:rsidR="00000000" w:rsidDel="00000000" w:rsidP="00000000" w:rsidRDefault="00000000" w:rsidRPr="00000000" w14:paraId="0000000B">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C">
      <w:pPr>
        <w:spacing w:after="0" w:line="240" w:lineRule="auto"/>
        <w:ind w:left="720" w:firstLine="0"/>
        <w:rPr>
          <w:sz w:val="24"/>
          <w:szCs w:val="24"/>
        </w:rPr>
      </w:pPr>
      <w:r w:rsidDel="00000000" w:rsidR="00000000" w:rsidRPr="00000000">
        <w:rPr>
          <w:sz w:val="24"/>
          <w:szCs w:val="24"/>
          <w:rtl w:val="0"/>
        </w:rPr>
        <w:t xml:space="preserve">We might need to be careful about promoting AI - we don’t want to necessarily come across as supporting it.  Suggestion to have a panel discussion - profs for and profs against - is it a tool or an offence?  </w:t>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sz w:val="24"/>
          <w:szCs w:val="24"/>
          <w:rtl w:val="0"/>
        </w:rPr>
        <w:t xml:space="preserve">Grace - accessibility services - wants ASSU to have more of a relation with Accessibility services - maybe a poll/survey on if students are feeling supported by Accessibility.  How Accessibility can help students - how to get in touch with them - remove the stigma of accessibility.  Student perspective; collab with HH art gallery to get more student art on display - host an art showcase.</w:t>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sz w:val="24"/>
          <w:szCs w:val="24"/>
          <w:rtl w:val="0"/>
        </w:rPr>
        <w:t xml:space="preserve">Michelle - course evaluations - working with CUs to run their own evals with the Departments.</w:t>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Dean said we should encourage CUs to look at the evaluation data that is available and also make sure that other students are aware of the date.</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Farida - Student Integrity Issues - clearer language on what happens at the instructor/department level.  Why are students being accused and processed without any real evidence.   Timelines are too long.  Overall discrepancies.  </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5">
      <w:pPr>
        <w:spacing w:after="0" w:line="240" w:lineRule="auto"/>
        <w:ind w:left="720" w:firstLine="0"/>
        <w:rPr>
          <w:sz w:val="24"/>
          <w:szCs w:val="24"/>
        </w:rPr>
      </w:pPr>
      <w:r w:rsidDel="00000000" w:rsidR="00000000" w:rsidRPr="00000000">
        <w:rPr>
          <w:sz w:val="24"/>
          <w:szCs w:val="24"/>
          <w:rtl w:val="0"/>
        </w:rPr>
        <w:t xml:space="preserve">Dean - academic hand book issues (appeals) - skimmed through - grading appeals - the timeline - </w:t>
      </w:r>
      <w:r w:rsidDel="00000000" w:rsidR="00000000" w:rsidRPr="00000000">
        <w:rPr>
          <w:i w:val="1"/>
          <w:sz w:val="24"/>
          <w:szCs w:val="24"/>
          <w:rtl w:val="0"/>
        </w:rPr>
        <w:t xml:space="preserve">equitable and reasonable</w:t>
      </w:r>
      <w:r w:rsidDel="00000000" w:rsidR="00000000" w:rsidRPr="00000000">
        <w:rPr>
          <w:sz w:val="24"/>
          <w:szCs w:val="24"/>
          <w:rtl w:val="0"/>
        </w:rPr>
        <w:t xml:space="preserve"> should be applied to assignment appeal as well.  Going to look into where we have access to Qualtrics.</w:t>
      </w:r>
    </w:p>
    <w:p w:rsidR="00000000" w:rsidDel="00000000" w:rsidP="00000000" w:rsidRDefault="00000000" w:rsidRPr="00000000" w14:paraId="00000016">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17">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8">
      <w:pPr>
        <w:ind w:left="0" w:firstLine="720"/>
        <w:jc w:val="both"/>
        <w:rPr>
          <w:sz w:val="24"/>
          <w:szCs w:val="24"/>
        </w:rPr>
      </w:pPr>
      <w:r w:rsidDel="00000000" w:rsidR="00000000" w:rsidRPr="00000000">
        <w:rPr>
          <w:sz w:val="24"/>
          <w:szCs w:val="24"/>
          <w:rtl w:val="0"/>
        </w:rPr>
        <w:t xml:space="preserve">Jane talked about receiving requests from colleges to include ASSU material in their Orientation kits.</w:t>
        <w:tab/>
        <w:t xml:space="preserve">We will print handouts for Orientation - using the same as last year, but changing to back to include</w:t>
        <w:tab/>
        <w:t xml:space="preserve">important academic info that students should be aware of - like receiving a syllabus or getting marks</w:t>
        <w:tab/>
        <w:t xml:space="preserve">back before the drop date, etc.  </w:t>
      </w:r>
    </w:p>
    <w:p w:rsidR="00000000" w:rsidDel="00000000" w:rsidP="00000000" w:rsidRDefault="00000000" w:rsidRPr="00000000" w14:paraId="00000019">
      <w:pPr>
        <w:ind w:left="720" w:firstLine="0"/>
        <w:jc w:val="both"/>
        <w:rPr>
          <w:sz w:val="24"/>
          <w:szCs w:val="24"/>
        </w:rPr>
      </w:pPr>
      <w:r w:rsidDel="00000000" w:rsidR="00000000" w:rsidRPr="00000000">
        <w:rPr>
          <w:sz w:val="24"/>
          <w:szCs w:val="24"/>
          <w:rtl w:val="0"/>
        </w:rPr>
        <w:t xml:space="preserve">The Faculty is asking if ASSU would participate in the A&amp;S Welcome Fair again during the first two days of classes - the Executive agreed.</w:t>
        <w:tab/>
      </w:r>
    </w:p>
    <w:p w:rsidR="00000000" w:rsidDel="00000000" w:rsidP="00000000" w:rsidRDefault="00000000" w:rsidRPr="00000000" w14:paraId="0000001A">
      <w:pPr>
        <w:ind w:left="720" w:firstLine="0"/>
        <w:jc w:val="both"/>
        <w:rPr>
          <w:sz w:val="24"/>
          <w:szCs w:val="24"/>
        </w:rPr>
      </w:pPr>
      <w:r w:rsidDel="00000000" w:rsidR="00000000" w:rsidRPr="00000000">
        <w:rPr>
          <w:sz w:val="24"/>
          <w:szCs w:val="24"/>
          <w:rtl w:val="0"/>
        </w:rPr>
        <w:t xml:space="preserve">J. Seto inquired about the Website Invoice as the Auditor is asking about it.  F. Kayed explained to the Executive about the design work done by a student and the fact that she was promised $2000 for her work.  F. Kayed has spoken to her and explained that the Executive never authorized that amount and that they would have to discuss it once we receive her invoice.</w:t>
      </w:r>
    </w:p>
    <w:p w:rsidR="00000000" w:rsidDel="00000000" w:rsidP="00000000" w:rsidRDefault="00000000" w:rsidRPr="00000000" w14:paraId="0000001B">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Appolini Email</w:t>
        <w:tab/>
      </w:r>
    </w:p>
    <w:p w:rsidR="00000000" w:rsidDel="00000000" w:rsidP="00000000" w:rsidRDefault="00000000" w:rsidRPr="00000000" w14:paraId="0000001C">
      <w:pPr>
        <w:ind w:left="0" w:firstLine="0"/>
        <w:jc w:val="both"/>
        <w:rPr>
          <w:sz w:val="24"/>
          <w:szCs w:val="24"/>
        </w:rPr>
      </w:pPr>
      <w:r w:rsidDel="00000000" w:rsidR="00000000" w:rsidRPr="00000000">
        <w:rPr>
          <w:sz w:val="24"/>
          <w:szCs w:val="24"/>
          <w:rtl w:val="0"/>
        </w:rPr>
        <w:tab/>
        <w:t xml:space="preserve">Jane will email the prof and set up a meeting.</w:t>
      </w:r>
    </w:p>
    <w:p w:rsidR="00000000" w:rsidDel="00000000" w:rsidP="00000000" w:rsidRDefault="00000000" w:rsidRPr="00000000" w14:paraId="0000001D">
      <w:pPr>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Other Business</w:t>
      </w:r>
    </w:p>
    <w:p w:rsidR="00000000" w:rsidDel="00000000" w:rsidP="00000000" w:rsidRDefault="00000000" w:rsidRPr="00000000" w14:paraId="0000001E">
      <w:pPr>
        <w:ind w:left="0" w:firstLine="0"/>
        <w:jc w:val="both"/>
        <w:rPr>
          <w:sz w:val="24"/>
          <w:szCs w:val="24"/>
        </w:rPr>
      </w:pPr>
      <w:r w:rsidDel="00000000" w:rsidR="00000000" w:rsidRPr="00000000">
        <w:rPr>
          <w:sz w:val="24"/>
          <w:szCs w:val="24"/>
          <w:rtl w:val="0"/>
        </w:rPr>
        <w:tab/>
        <w:t xml:space="preserve">a)  CU Social  - tabled</w:t>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Schedule Making</w:t>
      </w:r>
      <w:r w:rsidDel="00000000" w:rsidR="00000000" w:rsidRPr="00000000">
        <w:rPr>
          <w:sz w:val="24"/>
          <w:szCs w:val="24"/>
          <w:rtl w:val="0"/>
        </w:rPr>
        <w:t xml:space="preserve"> </w:t>
      </w:r>
    </w:p>
    <w:p w:rsidR="00000000" w:rsidDel="00000000" w:rsidP="00000000" w:rsidRDefault="00000000" w:rsidRPr="00000000" w14:paraId="00000020">
      <w:pPr>
        <w:ind w:left="0" w:firstLine="0"/>
        <w:rPr>
          <w:sz w:val="24"/>
          <w:szCs w:val="24"/>
          <w:u w:val="single"/>
        </w:rPr>
      </w:pPr>
      <w:r w:rsidDel="00000000" w:rsidR="00000000" w:rsidRPr="00000000">
        <w:rPr>
          <w:sz w:val="24"/>
          <w:szCs w:val="24"/>
          <w:rtl w:val="0"/>
        </w:rPr>
        <w:t xml:space="preserve">8)</w:t>
        <w:tab/>
      </w:r>
      <w:r w:rsidDel="00000000" w:rsidR="00000000" w:rsidRPr="00000000">
        <w:rPr>
          <w:sz w:val="24"/>
          <w:szCs w:val="24"/>
          <w:u w:val="single"/>
          <w:rtl w:val="0"/>
        </w:rPr>
        <w:t xml:space="preserve">Adjournment</w:t>
      </w:r>
    </w:p>
    <w:p w:rsidR="00000000" w:rsidDel="00000000" w:rsidP="00000000" w:rsidRDefault="00000000" w:rsidRPr="00000000" w14:paraId="00000021">
      <w:pPr>
        <w:ind w:left="0" w:firstLine="0"/>
        <w:rPr>
          <w:sz w:val="24"/>
          <w:szCs w:val="24"/>
        </w:rPr>
      </w:pPr>
      <w:r w:rsidDel="00000000" w:rsidR="00000000" w:rsidRPr="00000000">
        <w:rPr>
          <w:sz w:val="24"/>
          <w:szCs w:val="24"/>
          <w:rtl w:val="0"/>
        </w:rPr>
        <w:tab/>
        <w:t xml:space="preserve">MOVED (Wong/Nettey) “To Adjourn” </w:t>
      </w:r>
    </w:p>
    <w:p w:rsidR="00000000" w:rsidDel="00000000" w:rsidP="00000000" w:rsidRDefault="00000000" w:rsidRPr="00000000" w14:paraId="00000022">
      <w:pPr>
        <w:ind w:left="0" w:firstLine="0"/>
        <w:rPr>
          <w:sz w:val="24"/>
          <w:szCs w:val="24"/>
        </w:rPr>
      </w:pPr>
      <w:r w:rsidDel="00000000" w:rsidR="00000000" w:rsidRPr="00000000">
        <w:rPr>
          <w:sz w:val="24"/>
          <w:szCs w:val="24"/>
          <w:rtl w:val="0"/>
        </w:rPr>
        <w:br w:type="textWrapping"/>
        <w:tab/>
        <w:t xml:space="preserve">*CARRIED</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6">
      <w:pPr>
        <w:rPr>
          <w:sz w:val="24"/>
          <w:szCs w:val="24"/>
        </w:rPr>
      </w:pPr>
      <w:r w:rsidDel="00000000" w:rsidR="00000000" w:rsidRPr="00000000">
        <w:rPr>
          <w:sz w:val="24"/>
          <w:szCs w:val="24"/>
          <w:rtl w:val="0"/>
        </w:rPr>
        <w:t xml:space="preserve">js</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F29"/>
    <w:rPr>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93Gep3mH8lOd0Usd7IdHYiL52Q==">CgMxLjA4AGojChNzdWdnZXN0Lm1zc3hzYmowcmRvEgxEZWFuIFRlc3Nhcm9yITFtLWdtRnJzUUZYTjhmLURvTjQtOW82UVpXQ1lBUzZNaA==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